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31DF" w14:textId="77777777" w:rsidR="00CC4966" w:rsidRPr="00CC4966" w:rsidRDefault="00CC4966" w:rsidP="00CC496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 wp14:anchorId="5C535050" wp14:editId="033CF13F">
            <wp:extent cx="5002731" cy="9258300"/>
            <wp:effectExtent l="0" t="0" r="1270" b="0"/>
            <wp:docPr id="1" name="Picture 1" descr="http://web.archive.org/web/20011119122342im_/http://www.cei.net/%7Evchisam/groovy/78-1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archive.org/web/20011119122342im_/http://www.cei.net/%7Evchisam/groovy/78-15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731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CC4966" w:rsidRPr="00CC4966" w14:paraId="6270CC70" w14:textId="77777777" w:rsidTr="00517F49">
        <w:trPr>
          <w:trHeight w:val="60"/>
          <w:tblCellSpacing w:w="0" w:type="dxa"/>
        </w:trPr>
        <w:tc>
          <w:tcPr>
            <w:tcW w:w="0" w:type="auto"/>
            <w:vAlign w:val="center"/>
          </w:tcPr>
          <w:p w14:paraId="7AE80CD4" w14:textId="77777777" w:rsidR="00CC4966" w:rsidRPr="00CC4966" w:rsidRDefault="00CC4966" w:rsidP="00517F49">
            <w:pPr>
              <w:rPr>
                <w:rFonts w:ascii="Times" w:eastAsia="Times New Roman" w:hAnsi="Times" w:cs="Times New Roman"/>
                <w:sz w:val="6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33411288" w14:textId="77777777" w:rsidR="00CC4966" w:rsidRPr="00CC4966" w:rsidRDefault="00CC4966" w:rsidP="00CC4966">
            <w:pPr>
              <w:rPr>
                <w:rFonts w:ascii="Times" w:eastAsia="Times New Roman" w:hAnsi="Times" w:cs="Times New Roman"/>
                <w:sz w:val="6"/>
                <w:szCs w:val="20"/>
              </w:rPr>
            </w:pPr>
          </w:p>
        </w:tc>
      </w:tr>
    </w:tbl>
    <w:p w14:paraId="1C5FC725" w14:textId="77777777" w:rsidR="00CC4966" w:rsidRPr="00CC4966" w:rsidRDefault="00CC4966" w:rsidP="00CC4966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CC4966" w:rsidRPr="00CC4966" w14:paraId="41668843" w14:textId="77777777" w:rsidTr="00CC4966">
        <w:trPr>
          <w:trHeight w:val="31680"/>
          <w:tblCellSpacing w:w="0" w:type="dxa"/>
        </w:trPr>
        <w:tc>
          <w:tcPr>
            <w:tcW w:w="12560" w:type="dxa"/>
            <w:shd w:val="clear" w:color="auto" w:fill="CCFF6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8221"/>
              <w:gridCol w:w="40"/>
            </w:tblGrid>
            <w:tr w:rsidR="00CC4966" w:rsidRPr="00CC4966" w14:paraId="5C639C3D" w14:textId="77777777">
              <w:trPr>
                <w:trHeight w:val="60"/>
                <w:tblCellSpacing w:w="0" w:type="dxa"/>
              </w:trPr>
              <w:tc>
                <w:tcPr>
                  <w:tcW w:w="60" w:type="dxa"/>
                  <w:vAlign w:val="center"/>
                  <w:hideMark/>
                </w:tcPr>
                <w:p w14:paraId="2167A3D8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</w:tc>
              <w:tc>
                <w:tcPr>
                  <w:tcW w:w="12400" w:type="dxa"/>
                  <w:vAlign w:val="center"/>
                  <w:hideMark/>
                </w:tcPr>
                <w:p w14:paraId="2005614C" w14:textId="77777777" w:rsid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0972738F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06C7EB5A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3E9C8A3A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166FA532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542125A3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16ADBA14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21C85F45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1EFB90EB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33F33959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14EBEB18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39A6B071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4ACBA5C8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01A3D57B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054191C6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3F821459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7C53813D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2A91F91F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3D0EECC2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  <w:p w14:paraId="009DA7CC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14:paraId="3B3ADE01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</w:tc>
            </w:tr>
            <w:tr w:rsidR="00CC4966" w:rsidRPr="00CC4966" w14:paraId="6D1CD5F7" w14:textId="77777777">
              <w:trPr>
                <w:trHeight w:val="316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6DA739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0" w:type="dxa"/>
                  <w:hideMark/>
                </w:tcPr>
                <w:p w14:paraId="2DB53875" w14:textId="77777777" w:rsidR="00CC4966" w:rsidRPr="00CC4966" w:rsidRDefault="00CC4966" w:rsidP="00CC4966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CC496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SIZES: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Directions are for Size 10-12. Changes for Size 14-16 are in parentheses.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MATERIALS: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American Thread Dawn Knitting Worsted (4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oz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skein) 2 (2) each Wood Brown and Avocado, 1 (2) each Gold and Burnt Orange, 1 (1) each Amber, Tangerine and Cinnamon. Plastic crochet hook size J, or size to give gauge. 1 yard-3/4" black elastic.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GAUGE: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= 1"; 7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rows = 2".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SKIRT: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Beginning at waistline with Amber,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80 (86), join to first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being careful not to twist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ch.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join to first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do not turn, cut yarn. </w:t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Join and cut yarn at end of each rnd. When changing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colors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always join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new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color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Cinnamon,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evenly spaced,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3: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Tangerine,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4: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turn, (</w:t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yo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hook, insert in St, pull yarn through,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yo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and pull through all loops at one time).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Gold,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Cinnamon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turn, 86 (92)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10: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Gold,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11: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13: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3, 1 dc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14: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Amber,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Cinnamon,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1 dc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dc,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21: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23: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Gold,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24: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Cinnamon,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Repeat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rnds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to 29 once, then repeat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rnds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to 16 for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color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scheme and pat only,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of the following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rnds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: 32, 35, 39, 42, 46, 50, 54, 57, 60, 63, 65, 67, 69, 71, 73, the other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rnds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will be worked even.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75: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Cinnamon,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76: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77: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78: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79: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3, 1 dc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80: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81: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Tangerine,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82: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Gold,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83: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84: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3, 1 dc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85: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St. Fasten off.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WAISTBAND: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right side facing, attach Wood Brown in Joining, work around opposite side of foundation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1 SC in each St,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80 (86)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do not join or turn. Place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a marker at beg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each rnd.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Next 3 </w:t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rnds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SC in each SC, join at end of last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cut yarn and fasten off.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FINISHING: Casing: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wrong side waistband facing, attach Wood Brown in joining of first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*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5, skip next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sl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base of next St of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4,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5, skip next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sl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base of next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first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rnd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repeat from * around ending to correspond, join, cut yarn and fasten off. Block skirt to measurements.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Lace elastic through casing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adjust to size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Sew ends together.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BOLERO BACK: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Beginning at right shoulder edge, with Cinnamon,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10 (12), 1 SC in 2nd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from hook, and in each remaining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, cut yarn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 not 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Attach Avocado in first SC, 1 SC in each SC to within last SC, 2 SC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  last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SC (neck edge), cut yarn. Work another section in same manner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first St of row 2, do not cut yarn,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12 (14) at end of row 2, attach to neck edge of row   2 of first section, cut yarn.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right side of last row facing attach Gold in first SC, work 1 SC in each SC and 1 SC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do not turn, 32 (38)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Note: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Cut yarn at end of each row. When directions are, "do not turn", attach new yarn at beginning of row.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 1 SC in each SC,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SC in each SC,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(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 counts as first dc), 1 dc in each SC,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SC in each dc,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1 SC in each SC,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Amber, 1 SC in each SC,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10: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Cinnamon, 1 SC in each SC,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11: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1 dc in each SC,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SC in each dc,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13: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SC,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14: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SC in each St,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1 SC in each SC,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Gold, 1 SC in each SC,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SC,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Cinnamon, 1 SC in each St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SC in each SC,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20: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SC,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21: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work in SC,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beg and end of row,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SC in each SC,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23: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Amber, work in SC,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beg and end of row,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24: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Cinnamon,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Tangerine, work in SC,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beg and end of row,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SC in each SC,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work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St,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at beg and end of row,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Gold, 1 SC in each St,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work in SC,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beg and end of row. Set section aside to be worked later; 42 (48)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RIGHT FRONT: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Cinnamon,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10 (12), 1 SC in 2nd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from hook, and in each remaining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do not turn. Following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color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scheme and pat same as back, work as follows: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Next 3 rows: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Work even.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end of row.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Rows 6 and 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Work even.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end of row.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Rows 9, 10, and 11: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Work even.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beg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row.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Rows 13, 14, 15: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Work even.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end of row.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Rows 17 and 18: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Work even.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19: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end of row.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20: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Work even.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21: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beg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row (armhole edge).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beg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row (neck edge).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23: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beg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row.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24: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Work even.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St at beg and end of row.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Work even.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at beg of row.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at end of row.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29: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at end of row. Place section aside, 22 (24)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LEFT FRONT: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Work same as right front reversing all shaping.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30: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wrong side of last row of each section facing, attach Cinnamon in first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left front (front edge), work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of the 22 (24)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front, attach a separate length of yarn at side of last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10 (11) underarm, attach to armhole edge of back, attach a separate length of yarn at side of last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back,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10 (11), attach to armhole edge of right front, then work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rt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back,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right front, 106 (118)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Cut yarn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 not 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31: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Gold,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33: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34: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1 dc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dc,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Amber,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39: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Cinnamon,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40: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41: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dec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first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to </w:t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pull up a loop in each of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yo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and pull through all loops on hook),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to within last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dec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next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42: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Beige,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43: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ch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3,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dec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dc in next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to </w:t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keeping last loop of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on hook 1 dc in each of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yo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and pull through all loops on hook), 1 dc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to within last 3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dec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next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dc in last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do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44: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dc,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45: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Tangerine, work in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dec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at beg and end of row, (</w:t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to </w:t>
                  </w:r>
                  <w:proofErr w:type="spellStart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</w:t>
                  </w:r>
                  <w:proofErr w:type="spellEnd"/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Yo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pull up a loop in each of next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sts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yo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pull through all loops on hook),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46: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Gold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47: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Burnt Orange,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work in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dec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at beg and end of row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 not turn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48: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Wood Brown, 1 dc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proofErr w:type="gram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not turn.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Row 49: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With Avocado, work in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dec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at beg and end of row. Fasten off.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FINISHING: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Block to measurements. With matching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color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weave shoulder seams. 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C49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EDGE:</w:t>
                  </w:r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Attach Wood Brown at left front shoulder seam at neck edge, work a row of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around, working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on sides of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rows, 2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on sides of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hdc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and dc rows, 1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each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across lower and neck edges, join, cut yarn. Attach Wood Brown at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center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of underarm and work a row of </w:t>
                  </w:r>
                  <w:proofErr w:type="spellStart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>sc</w:t>
                  </w:r>
                  <w:proofErr w:type="spellEnd"/>
                  <w:r w:rsidRPr="00CC4966">
                    <w:rPr>
                      <w:rFonts w:ascii="Arial" w:hAnsi="Arial" w:cs="Arial"/>
                      <w:sz w:val="20"/>
                      <w:szCs w:val="20"/>
                    </w:rPr>
                    <w:t xml:space="preserve"> in same manner around each armhole, join, cut yarn and fasten off.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3B8FF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  <w:tr w:rsidR="00CC4966" w:rsidRPr="00CC4966" w14:paraId="334C93C5" w14:textId="77777777">
              <w:trPr>
                <w:trHeight w:val="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4961F1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3EFBBE" w14:textId="77777777" w:rsidR="00CC4966" w:rsidRPr="00CC4966" w:rsidRDefault="00CC4966" w:rsidP="00CC4966">
                  <w:pPr>
                    <w:rPr>
                      <w:rFonts w:ascii="Times" w:eastAsia="Times New Roman" w:hAnsi="Times" w:cs="Times New Roman"/>
                      <w:sz w:val="6"/>
                      <w:szCs w:val="20"/>
                    </w:rPr>
                  </w:pPr>
                </w:p>
              </w:tc>
            </w:tr>
          </w:tbl>
          <w:p w14:paraId="1BCDCE0D" w14:textId="77777777" w:rsidR="00CC4966" w:rsidRPr="00CC4966" w:rsidRDefault="00CC4966" w:rsidP="00CC49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5864D61" w14:textId="77777777" w:rsidR="00205242" w:rsidRDefault="00205242"/>
    <w:sectPr w:rsidR="00205242" w:rsidSect="00EB1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6"/>
    <w:rsid w:val="00205242"/>
    <w:rsid w:val="00517F49"/>
    <w:rsid w:val="00CC4966"/>
    <w:rsid w:val="00E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C7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9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4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9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4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1387</Words>
  <Characters>7906</Characters>
  <Application>Microsoft Macintosh Word</Application>
  <DocSecurity>0</DocSecurity>
  <Lines>65</Lines>
  <Paragraphs>18</Paragraphs>
  <ScaleCrop>false</ScaleCrop>
  <Company>Hafey Services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Hafey</dc:creator>
  <cp:keywords/>
  <dc:description/>
  <cp:lastModifiedBy>Alex Hafey</cp:lastModifiedBy>
  <cp:revision>2</cp:revision>
  <dcterms:created xsi:type="dcterms:W3CDTF">2011-06-21T19:52:00Z</dcterms:created>
  <dcterms:modified xsi:type="dcterms:W3CDTF">2011-06-22T09:18:00Z</dcterms:modified>
</cp:coreProperties>
</file>